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856C0">
      <w:pPr>
        <w:spacing w:after="0" w:line="240" w:lineRule="auto"/>
        <w:jc w:val="center"/>
        <w:rPr>
          <w:rFonts w:asciiTheme="minorHAnsi" w:hAnsiTheme="minorHAnsi" w:cstheme="minorHAnsi"/>
          <w:b/>
          <w:i/>
          <w:iCs/>
          <w:sz w:val="24"/>
          <w:szCs w:val="24"/>
          <w:vertAlign w:val="superscript"/>
        </w:rPr>
      </w:pPr>
      <w:r>
        <w:rPr>
          <w:rFonts w:asciiTheme="minorHAnsi" w:hAnsiTheme="minorHAnsi" w:cstheme="minorHAnsi"/>
          <w:b/>
          <w:i/>
          <w:iCs/>
          <w:sz w:val="24"/>
          <w:szCs w:val="24"/>
          <w:vertAlign w:val="superscript"/>
        </w:rPr>
        <w:t>INFORMATIVA PRIVACY</w:t>
      </w:r>
    </w:p>
    <w:p w14:paraId="12B387CA">
      <w:pPr>
        <w:tabs>
          <w:tab w:val="center" w:pos="6521"/>
        </w:tabs>
        <w:spacing w:after="0" w:line="240" w:lineRule="auto"/>
        <w:jc w:val="center"/>
        <w:rPr>
          <w:rFonts w:asciiTheme="minorHAnsi" w:hAnsiTheme="minorHAnsi" w:cstheme="minorHAnsi"/>
          <w:i/>
          <w:iCs/>
          <w:sz w:val="24"/>
          <w:szCs w:val="24"/>
          <w:vertAlign w:val="superscript"/>
        </w:rPr>
      </w:pPr>
      <w:r>
        <w:rPr>
          <w:rFonts w:asciiTheme="minorHAnsi" w:hAnsiTheme="minorHAnsi" w:cstheme="minorHAnsi"/>
          <w:b/>
          <w:i/>
          <w:iCs/>
          <w:sz w:val="24"/>
          <w:szCs w:val="24"/>
          <w:vertAlign w:val="superscript"/>
        </w:rPr>
        <w:t>INTEGRAZIONE SOMMINISTRAZIONE FARMACI A SCUOLA</w:t>
      </w:r>
    </w:p>
    <w:p w14:paraId="4DB62AB7">
      <w:pPr>
        <w:tabs>
          <w:tab w:val="center" w:pos="6521"/>
        </w:tabs>
        <w:spacing w:after="0" w:line="240" w:lineRule="auto"/>
        <w:jc w:val="center"/>
        <w:rPr>
          <w:rFonts w:asciiTheme="minorHAnsi" w:hAnsiTheme="minorHAnsi" w:cstheme="minorHAnsi"/>
          <w:b/>
          <w:i/>
          <w:iCs/>
          <w:sz w:val="24"/>
          <w:szCs w:val="24"/>
          <w:vertAlign w:val="superscript"/>
        </w:rPr>
      </w:pPr>
      <w:r>
        <w:rPr>
          <w:rFonts w:asciiTheme="minorHAnsi" w:hAnsiTheme="minorHAnsi" w:cstheme="minorHAnsi"/>
          <w:b/>
          <w:i/>
          <w:iCs/>
          <w:sz w:val="24"/>
          <w:szCs w:val="24"/>
          <w:vertAlign w:val="superscript"/>
        </w:rPr>
        <w:t>[Ver. A012 del 01/06/2021]</w:t>
      </w:r>
    </w:p>
    <w:p w14:paraId="2DDEE8C1">
      <w:pPr>
        <w:tabs>
          <w:tab w:val="center" w:pos="6521"/>
        </w:tabs>
        <w:spacing w:after="0" w:line="240" w:lineRule="auto"/>
        <w:rPr>
          <w:rFonts w:asciiTheme="minorHAnsi" w:hAnsiTheme="minorHAnsi" w:cstheme="minorHAnsi"/>
          <w:i/>
          <w:iCs/>
          <w:sz w:val="24"/>
          <w:szCs w:val="24"/>
          <w:vertAlign w:val="superscript"/>
        </w:rPr>
      </w:pPr>
    </w:p>
    <w:p w14:paraId="0FC27538">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Ad integrazione di quanto già comunicato all’atto della costituzione del rapporto con l’Istituto Scolastico mediante l’informativa di base, in applicazione dell’art. 13 del Regolamento UE 2016/679 (G.D.P.R.), desideriamo informarLa di un nuovo trattamento di dati personali che La potrà interessare:</w:t>
      </w:r>
    </w:p>
    <w:p w14:paraId="09F7C6E9">
      <w:pPr>
        <w:tabs>
          <w:tab w:val="center" w:pos="6521"/>
        </w:tabs>
        <w:spacing w:after="0" w:line="240" w:lineRule="auto"/>
        <w:rPr>
          <w:rFonts w:asciiTheme="minorHAnsi" w:hAnsiTheme="minorHAnsi" w:cstheme="minorHAnsi"/>
          <w:i/>
          <w:iCs/>
          <w:sz w:val="24"/>
          <w:szCs w:val="24"/>
          <w:vertAlign w:val="superscript"/>
        </w:rPr>
      </w:pPr>
    </w:p>
    <w:tbl>
      <w:tblPr>
        <w:tblStyle w:val="3"/>
        <w:tblW w:w="0" w:type="auto"/>
        <w:tblInd w:w="0" w:type="dxa"/>
        <w:tblLayout w:type="autofit"/>
        <w:tblCellMar>
          <w:top w:w="0" w:type="dxa"/>
          <w:left w:w="108" w:type="dxa"/>
          <w:bottom w:w="0" w:type="dxa"/>
          <w:right w:w="108" w:type="dxa"/>
        </w:tblCellMar>
      </w:tblPr>
      <w:tblGrid>
        <w:gridCol w:w="1676"/>
        <w:gridCol w:w="8178"/>
      </w:tblGrid>
      <w:tr w14:paraId="5A8E9A2D">
        <w:tblPrEx>
          <w:tblCellMar>
            <w:top w:w="0" w:type="dxa"/>
            <w:left w:w="108" w:type="dxa"/>
            <w:bottom w:w="0" w:type="dxa"/>
            <w:right w:w="108" w:type="dxa"/>
          </w:tblCellMar>
        </w:tblPrEx>
        <w:trPr>
          <w:trHeight w:val="1104" w:hRule="atLeast"/>
        </w:trPr>
        <w:tc>
          <w:tcPr>
            <w:tcW w:w="1701" w:type="dxa"/>
            <w:tcBorders>
              <w:top w:val="nil"/>
              <w:left w:val="nil"/>
              <w:bottom w:val="single" w:color="7E7E7E" w:themeColor="text1" w:themeTint="80" w:sz="2" w:space="0"/>
              <w:right w:val="single" w:color="7E7E7E" w:themeColor="text1" w:themeTint="80" w:sz="2" w:space="0"/>
            </w:tcBorders>
          </w:tcPr>
          <w:p w14:paraId="5611257E">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 xml:space="preserve">Come avviene il trattamento e per quale finalità saranno trattati i miei dati personali ? </w:t>
            </w:r>
          </w:p>
        </w:tc>
        <w:tc>
          <w:tcPr>
            <w:tcW w:w="8416" w:type="dxa"/>
            <w:tcBorders>
              <w:top w:val="nil"/>
              <w:left w:val="single" w:color="7E7E7E" w:themeColor="text1" w:themeTint="80" w:sz="2" w:space="0"/>
              <w:bottom w:val="single" w:color="7E7E7E" w:themeColor="text1" w:themeTint="80" w:sz="2" w:space="0"/>
              <w:right w:val="nil"/>
            </w:tcBorders>
          </w:tcPr>
          <w:p w14:paraId="2BBDB410">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Il trattamento dei dati personali necessari, pertinenti e non eccedenti, conseguente alla richiesta avanzata di somministrazione farmaci in orario scolastico avverrà allo scopo di garantire il diritto alla salute dell’allievo ed il perseguimento delle finalità istituzionali dell’Istituto nonché del Ministero dell’Istruzione previste da leggi, regolamenti e dalla normativa comunitaria, nonché da disposizioni impartite da Autorità e da organi di vigilanza e controllo.</w:t>
            </w:r>
          </w:p>
        </w:tc>
      </w:tr>
      <w:tr w14:paraId="78A9C226">
        <w:tblPrEx>
          <w:tblCellMar>
            <w:top w:w="0" w:type="dxa"/>
            <w:left w:w="108" w:type="dxa"/>
            <w:bottom w:w="0" w:type="dxa"/>
            <w:right w:w="108" w:type="dxa"/>
          </w:tblCellMar>
        </w:tblPrEx>
        <w:trPr>
          <w:trHeight w:val="1104" w:hRule="atLeast"/>
        </w:trPr>
        <w:tc>
          <w:tcPr>
            <w:tcW w:w="1701" w:type="dxa"/>
            <w:tcBorders>
              <w:top w:val="nil"/>
              <w:left w:val="nil"/>
              <w:bottom w:val="single" w:color="7E7E7E" w:themeColor="text1" w:themeTint="80" w:sz="2" w:space="0"/>
              <w:right w:val="single" w:color="7E7E7E" w:themeColor="text1" w:themeTint="80" w:sz="2" w:space="0"/>
            </w:tcBorders>
          </w:tcPr>
          <w:p w14:paraId="0B96E95B">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Quali dati tratterete al fine di raggiungere le finalità sopra esposte ?</w:t>
            </w:r>
          </w:p>
        </w:tc>
        <w:tc>
          <w:tcPr>
            <w:tcW w:w="8416" w:type="dxa"/>
            <w:tcBorders>
              <w:top w:val="nil"/>
              <w:left w:val="single" w:color="7E7E7E" w:themeColor="text1" w:themeTint="80" w:sz="2" w:space="0"/>
              <w:bottom w:val="single" w:color="7E7E7E" w:themeColor="text1" w:themeTint="80" w:sz="2" w:space="0"/>
              <w:right w:val="nil"/>
            </w:tcBorders>
            <w:vAlign w:val="center"/>
          </w:tcPr>
          <w:p w14:paraId="21DAB47E">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 xml:space="preserve">Al fine di consentire la somministrazione dei farmaci saranno trattati dati aggiuntivi rispetto a quelli strettamente indispensabili ai fini della iscrizione. </w:t>
            </w:r>
          </w:p>
          <w:p w14:paraId="0691841C">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Nello specifico verranno trattati dati di natura particolare, idonei a rivelare lo stato di salute (certificati medici, prescrizioni mediche etc.) ma nel rispetto del principio di indispensabilità del trattamento.</w:t>
            </w:r>
          </w:p>
        </w:tc>
      </w:tr>
      <w:tr w14:paraId="77624ECB">
        <w:tblPrEx>
          <w:tblCellMar>
            <w:top w:w="0" w:type="dxa"/>
            <w:left w:w="108" w:type="dxa"/>
            <w:bottom w:w="0" w:type="dxa"/>
            <w:right w:w="108" w:type="dxa"/>
          </w:tblCellMar>
        </w:tblPrEx>
        <w:trPr>
          <w:trHeight w:val="1986" w:hRule="atLeast"/>
        </w:trPr>
        <w:tc>
          <w:tcPr>
            <w:tcW w:w="1701" w:type="dxa"/>
            <w:tcBorders>
              <w:top w:val="single" w:color="7E7E7E" w:themeColor="text1" w:themeTint="80" w:sz="2" w:space="0"/>
              <w:left w:val="nil"/>
              <w:bottom w:val="single" w:color="7E7E7E" w:themeColor="text1" w:themeTint="80" w:sz="2" w:space="0"/>
              <w:right w:val="single" w:color="7E7E7E" w:themeColor="text1" w:themeTint="80" w:sz="2" w:space="0"/>
            </w:tcBorders>
          </w:tcPr>
          <w:p w14:paraId="440E91FD">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I miei dati entreranno nella disponibilità di altri soggetti ?</w:t>
            </w:r>
          </w:p>
        </w:tc>
        <w:tc>
          <w:tcPr>
            <w:tcW w:w="8416" w:type="dxa"/>
            <w:tcBorders>
              <w:top w:val="single" w:color="7E7E7E" w:themeColor="text1" w:themeTint="80" w:sz="2" w:space="0"/>
              <w:left w:val="single" w:color="7E7E7E" w:themeColor="text1" w:themeTint="80" w:sz="2" w:space="0"/>
              <w:bottom w:val="single" w:color="7E7E7E" w:themeColor="text1" w:themeTint="80" w:sz="2" w:space="0"/>
              <w:right w:val="nil"/>
            </w:tcBorders>
          </w:tcPr>
          <w:p w14:paraId="4F06D9BA">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I dati personali relativi alla somministrazione richiesta potranno essere comunicati a:</w:t>
            </w:r>
          </w:p>
          <w:p w14:paraId="411D10D0">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Personale scolastico che ha fornito la propria disponibilità ad eseguire o sovraintendere alla somministrazione richiesta;</w:t>
            </w:r>
          </w:p>
          <w:p w14:paraId="171F4DB3">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Enti territoriali, per la verifica della disponibilità di operatori;</w:t>
            </w:r>
          </w:p>
          <w:p w14:paraId="439BA629">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ASL/ATS per la richiesta della disponibilità di operatori e per la formazione del personale;</w:t>
            </w:r>
          </w:p>
          <w:p w14:paraId="3506A5BA">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Strutture regionali per la gestione dell’emergenza e dell’urgenza;</w:t>
            </w:r>
          </w:p>
          <w:p w14:paraId="309DE36F">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Professionisti di cui l’Istituto si avvale (RSPP e Medico Competente);</w:t>
            </w:r>
          </w:p>
          <w:p w14:paraId="5AC6E19F">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Professionisti incaricati dall’allievo (specialisti, medico di M.G., pediatra di libera scelta etc.)</w:t>
            </w:r>
          </w:p>
          <w:p w14:paraId="360CAE70">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Gestori del servizio di refezione per l’organizzazione dello stesso (se previsto);</w:t>
            </w:r>
          </w:p>
          <w:p w14:paraId="4D0B6590">
            <w:pPr>
              <w:numPr>
                <w:ilvl w:val="0"/>
                <w:numId w:val="1"/>
              </w:num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Fornitori di cui l’Istituto si avvale (gestore del registro elettronico, tecnici informatici incaricati della manutenzione);</w:t>
            </w:r>
          </w:p>
          <w:p w14:paraId="52D2BDA4">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p>
          <w:p w14:paraId="73EF9439">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In caso di trasferimento il fascicolo personale verrà trasmesso ad altro Istituto destinatario privo di informazioni di natura particolare tra cui rientrano i dati relativi alla somministrazione in oggetto.</w:t>
            </w:r>
          </w:p>
          <w:p w14:paraId="716F0CC7">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Nessun dato personale verrà trasferito a destinatari residenti in paesi terzi rispetto all’Unione Europea né ad organizzazioni internazionali con cui non sia stato stipulato alcun contratto contenente clausole standard a tutela della privacy.</w:t>
            </w:r>
          </w:p>
        </w:tc>
      </w:tr>
      <w:tr w14:paraId="49811D0F">
        <w:tblPrEx>
          <w:tblCellMar>
            <w:top w:w="0" w:type="dxa"/>
            <w:left w:w="108" w:type="dxa"/>
            <w:bottom w:w="0" w:type="dxa"/>
            <w:right w:w="108" w:type="dxa"/>
          </w:tblCellMar>
        </w:tblPrEx>
        <w:trPr>
          <w:trHeight w:val="436" w:hRule="atLeast"/>
        </w:trPr>
        <w:tc>
          <w:tcPr>
            <w:tcW w:w="1701" w:type="dxa"/>
            <w:tcBorders>
              <w:top w:val="single" w:color="7E7E7E" w:themeColor="text1" w:themeTint="80" w:sz="2" w:space="0"/>
              <w:left w:val="nil"/>
              <w:bottom w:val="single" w:color="7E7E7E" w:themeColor="text1" w:themeTint="80" w:sz="2" w:space="0"/>
              <w:right w:val="single" w:color="7E7E7E" w:themeColor="text1" w:themeTint="80" w:sz="2" w:space="0"/>
            </w:tcBorders>
          </w:tcPr>
          <w:p w14:paraId="445E8A7E">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Cosa accade se non conferisco i miei dati ?</w:t>
            </w:r>
          </w:p>
        </w:tc>
        <w:tc>
          <w:tcPr>
            <w:tcW w:w="8416" w:type="dxa"/>
            <w:tcBorders>
              <w:top w:val="single" w:color="7E7E7E" w:themeColor="text1" w:themeTint="80" w:sz="2" w:space="0"/>
              <w:left w:val="single" w:color="7E7E7E" w:themeColor="text1" w:themeTint="80" w:sz="2" w:space="0"/>
              <w:bottom w:val="single" w:color="7E7E7E" w:themeColor="text1" w:themeTint="80" w:sz="2" w:space="0"/>
              <w:right w:val="nil"/>
            </w:tcBorders>
            <w:vAlign w:val="center"/>
          </w:tcPr>
          <w:p w14:paraId="40D45918">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Il mancato, parziale o inesatto conferimento dei dati potrebbe generare quale conseguenza l’impossibilità di fornire all’allievo la somministrazione richiesta</w:t>
            </w:r>
          </w:p>
        </w:tc>
      </w:tr>
      <w:tr w14:paraId="5F21094E">
        <w:tblPrEx>
          <w:tblCellMar>
            <w:top w:w="0" w:type="dxa"/>
            <w:left w:w="108" w:type="dxa"/>
            <w:bottom w:w="0" w:type="dxa"/>
            <w:right w:w="108" w:type="dxa"/>
          </w:tblCellMar>
        </w:tblPrEx>
        <w:trPr>
          <w:trHeight w:val="436" w:hRule="atLeast"/>
        </w:trPr>
        <w:tc>
          <w:tcPr>
            <w:tcW w:w="1701" w:type="dxa"/>
            <w:tcBorders>
              <w:top w:val="single" w:color="7E7E7E" w:themeColor="text1" w:themeTint="80" w:sz="2" w:space="0"/>
              <w:left w:val="nil"/>
              <w:bottom w:val="single" w:color="7E7E7E" w:themeColor="text1" w:themeTint="80" w:sz="2" w:space="0"/>
              <w:right w:val="single" w:color="7E7E7E" w:themeColor="text1" w:themeTint="80" w:sz="2" w:space="0"/>
            </w:tcBorders>
          </w:tcPr>
          <w:p w14:paraId="3492165F">
            <w:pPr>
              <w:tabs>
                <w:tab w:val="center" w:pos="6521"/>
              </w:tabs>
              <w:spacing w:after="0" w:line="240" w:lineRule="auto"/>
              <w:rPr>
                <w:rFonts w:asciiTheme="minorHAnsi" w:hAnsiTheme="minorHAnsi" w:cstheme="minorHAnsi"/>
                <w:bCs/>
                <w:i/>
                <w:iCs/>
                <w:sz w:val="24"/>
                <w:szCs w:val="24"/>
                <w:vertAlign w:val="superscript"/>
              </w:rPr>
            </w:pPr>
            <w:r>
              <w:rPr>
                <w:rFonts w:asciiTheme="minorHAnsi" w:hAnsiTheme="minorHAnsi" w:cstheme="minorHAnsi"/>
                <w:bCs/>
                <w:i/>
                <w:iCs/>
                <w:sz w:val="24"/>
                <w:szCs w:val="24"/>
                <w:vertAlign w:val="superscript"/>
              </w:rPr>
              <w:t>Cos’altro devo sapere ?</w:t>
            </w:r>
          </w:p>
        </w:tc>
        <w:tc>
          <w:tcPr>
            <w:tcW w:w="8416" w:type="dxa"/>
            <w:tcBorders>
              <w:top w:val="single" w:color="7E7E7E" w:themeColor="text1" w:themeTint="80" w:sz="2" w:space="0"/>
              <w:left w:val="single" w:color="7E7E7E" w:themeColor="text1" w:themeTint="80" w:sz="2" w:space="0"/>
              <w:bottom w:val="single" w:color="7E7E7E" w:themeColor="text1" w:themeTint="80" w:sz="2" w:space="0"/>
              <w:right w:val="nil"/>
            </w:tcBorders>
            <w:vAlign w:val="center"/>
          </w:tcPr>
          <w:p w14:paraId="6D285D4D">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Per semplicità ed esigenze di brevità la presente rappresenta una integrazione della informativa di base fornita all’atto della costituzione del rapporto, tutte le informazioni relative ai Suoi diritti ed a quanto non espressamente riportato in questo modulo potrà ricavarle dalla lettura dell’informativa citata.</w:t>
            </w:r>
          </w:p>
          <w:p w14:paraId="651E1EF9">
            <w:pPr>
              <w:tabs>
                <w:tab w:val="center" w:pos="6521"/>
              </w:tabs>
              <w:spacing w:after="0" w:line="240" w:lineRule="auto"/>
              <w:rPr>
                <w:rFonts w:asciiTheme="minorHAnsi" w:hAnsiTheme="minorHAnsi" w:cstheme="minorHAnsi"/>
                <w:i/>
                <w:iCs/>
                <w:sz w:val="24"/>
                <w:szCs w:val="24"/>
                <w:vertAlign w:val="superscript"/>
              </w:rPr>
            </w:pPr>
          </w:p>
        </w:tc>
      </w:tr>
    </w:tbl>
    <w:p w14:paraId="5411B8B5">
      <w:pPr>
        <w:tabs>
          <w:tab w:val="center" w:pos="6521"/>
        </w:tabs>
        <w:spacing w:after="0" w:line="240" w:lineRule="auto"/>
        <w:rPr>
          <w:rFonts w:asciiTheme="minorHAnsi" w:hAnsiTheme="minorHAnsi" w:cstheme="minorHAnsi"/>
          <w:i/>
          <w:iCs/>
          <w:sz w:val="24"/>
          <w:szCs w:val="24"/>
          <w:vertAlign w:val="superscript"/>
        </w:rPr>
      </w:pPr>
    </w:p>
    <w:p w14:paraId="68C2D1C7">
      <w:pPr>
        <w:tabs>
          <w:tab w:val="center" w:pos="6521"/>
        </w:tabs>
        <w:spacing w:after="0" w:line="240" w:lineRule="auto"/>
        <w:rPr>
          <w:rFonts w:asciiTheme="minorHAnsi" w:hAnsiTheme="minorHAnsi" w:cstheme="minorHAnsi"/>
          <w:i/>
          <w:iCs/>
          <w:sz w:val="24"/>
          <w:szCs w:val="24"/>
          <w:vertAlign w:val="superscript"/>
        </w:rPr>
      </w:pPr>
    </w:p>
    <w:p w14:paraId="7AF5A379">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Luogo e data …………………………………………………………………………………………………</w:t>
      </w:r>
    </w:p>
    <w:p w14:paraId="2E376317">
      <w:pPr>
        <w:tabs>
          <w:tab w:val="center" w:pos="6521"/>
        </w:tabs>
        <w:spacing w:after="0" w:line="240" w:lineRule="auto"/>
        <w:rPr>
          <w:rFonts w:asciiTheme="minorHAnsi" w:hAnsiTheme="minorHAnsi" w:cstheme="minorHAnsi"/>
          <w:i/>
          <w:iCs/>
          <w:sz w:val="24"/>
          <w:szCs w:val="24"/>
          <w:vertAlign w:val="superscript"/>
        </w:rPr>
      </w:pPr>
    </w:p>
    <w:p w14:paraId="3F6C2E2E">
      <w:pPr>
        <w:tabs>
          <w:tab w:val="center" w:pos="6521"/>
        </w:tabs>
        <w:spacing w:after="0" w:line="240" w:lineRule="auto"/>
        <w:rPr>
          <w:rFonts w:asciiTheme="minorHAnsi" w:hAnsiTheme="minorHAnsi" w:cstheme="minorHAnsi"/>
          <w:i/>
          <w:iCs/>
          <w:sz w:val="24"/>
          <w:szCs w:val="24"/>
          <w:vertAlign w:val="superscript"/>
        </w:rPr>
      </w:pPr>
    </w:p>
    <w:p w14:paraId="6F7D4617">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ALLIEVO __________________________________________  Classe __________ Sezione_______ Plesso __________________________</w:t>
      </w:r>
    </w:p>
    <w:p w14:paraId="00D0A06B">
      <w:pPr>
        <w:tabs>
          <w:tab w:val="center" w:pos="6521"/>
        </w:tabs>
        <w:spacing w:after="0" w:line="240" w:lineRule="auto"/>
        <w:rPr>
          <w:rFonts w:asciiTheme="minorHAnsi" w:hAnsiTheme="minorHAnsi" w:cstheme="minorHAnsi"/>
          <w:i/>
          <w:iCs/>
          <w:sz w:val="24"/>
          <w:szCs w:val="24"/>
          <w:vertAlign w:val="superscript"/>
        </w:rPr>
      </w:pPr>
    </w:p>
    <w:p w14:paraId="12549668">
      <w:pPr>
        <w:tabs>
          <w:tab w:val="center" w:pos="6521"/>
        </w:tabs>
        <w:spacing w:after="0" w:line="240" w:lineRule="auto"/>
        <w:rPr>
          <w:rFonts w:asciiTheme="minorHAnsi" w:hAnsiTheme="minorHAnsi" w:cstheme="minorHAnsi"/>
          <w:i/>
          <w:iCs/>
          <w:sz w:val="24"/>
          <w:szCs w:val="24"/>
          <w:vertAlign w:val="superscript"/>
        </w:rPr>
      </w:pPr>
    </w:p>
    <w:p w14:paraId="0756ACE5">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Firma dell’allievo maggiorenne</w:t>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Firma …..................................................................</w:t>
      </w:r>
    </w:p>
    <w:p w14:paraId="3C39D512">
      <w:pPr>
        <w:tabs>
          <w:tab w:val="center" w:pos="6521"/>
        </w:tabs>
        <w:spacing w:after="0" w:line="240" w:lineRule="auto"/>
        <w:rPr>
          <w:rFonts w:asciiTheme="minorHAnsi" w:hAnsiTheme="minorHAnsi" w:cstheme="minorHAnsi"/>
          <w:i/>
          <w:iCs/>
          <w:sz w:val="24"/>
          <w:szCs w:val="24"/>
          <w:vertAlign w:val="superscript"/>
        </w:rPr>
      </w:pPr>
    </w:p>
    <w:p w14:paraId="509A725B">
      <w:pPr>
        <w:tabs>
          <w:tab w:val="center" w:pos="6521"/>
        </w:tabs>
        <w:spacing w:after="0" w:line="240" w:lineRule="auto"/>
        <w:rPr>
          <w:rFonts w:asciiTheme="minorHAnsi" w:hAnsiTheme="minorHAnsi" w:cstheme="minorHAnsi"/>
          <w:i/>
          <w:iCs/>
          <w:sz w:val="24"/>
          <w:szCs w:val="24"/>
          <w:vertAlign w:val="superscript"/>
        </w:rPr>
      </w:pPr>
    </w:p>
    <w:p w14:paraId="22AF2D61">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Oppure, nel caso di allievo minorenne:</w:t>
      </w:r>
    </w:p>
    <w:p w14:paraId="2F3756C9">
      <w:pPr>
        <w:tabs>
          <w:tab w:val="center" w:pos="6521"/>
        </w:tabs>
        <w:spacing w:after="0" w:line="240" w:lineRule="auto"/>
        <w:rPr>
          <w:rFonts w:asciiTheme="minorHAnsi" w:hAnsiTheme="minorHAnsi" w:cstheme="minorHAnsi"/>
          <w:i/>
          <w:iCs/>
          <w:sz w:val="24"/>
          <w:szCs w:val="24"/>
          <w:vertAlign w:val="superscript"/>
        </w:rPr>
      </w:pPr>
    </w:p>
    <w:p w14:paraId="076A7D8F">
      <w:pPr>
        <w:tabs>
          <w:tab w:val="center" w:pos="6521"/>
        </w:tabs>
        <w:spacing w:after="0" w:line="240" w:lineRule="auto"/>
        <w:rPr>
          <w:rFonts w:asciiTheme="minorHAnsi" w:hAnsiTheme="minorHAnsi" w:cstheme="minorHAnsi"/>
          <w:i/>
          <w:iCs/>
          <w:sz w:val="24"/>
          <w:szCs w:val="24"/>
          <w:vertAlign w:val="superscript"/>
        </w:rPr>
      </w:pPr>
    </w:p>
    <w:p w14:paraId="0D889329">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Cognome e nome 1° Genitore o Tutore …..……….…………………………………………..</w:t>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Firma …............................................................... (*)</w:t>
      </w:r>
    </w:p>
    <w:p w14:paraId="070BB251">
      <w:pPr>
        <w:tabs>
          <w:tab w:val="center" w:pos="6521"/>
        </w:tabs>
        <w:spacing w:after="0" w:line="240" w:lineRule="auto"/>
        <w:rPr>
          <w:rFonts w:asciiTheme="minorHAnsi" w:hAnsiTheme="minorHAnsi" w:cstheme="minorHAnsi"/>
          <w:i/>
          <w:iCs/>
          <w:sz w:val="24"/>
          <w:szCs w:val="24"/>
          <w:vertAlign w:val="superscript"/>
        </w:rPr>
      </w:pPr>
    </w:p>
    <w:p w14:paraId="14699348">
      <w:pPr>
        <w:tabs>
          <w:tab w:val="center" w:pos="6521"/>
        </w:tabs>
        <w:spacing w:after="0" w:line="240" w:lineRule="auto"/>
        <w:rPr>
          <w:rFonts w:asciiTheme="minorHAnsi" w:hAnsiTheme="minorHAnsi" w:cstheme="minorHAnsi"/>
          <w:i/>
          <w:iCs/>
          <w:sz w:val="24"/>
          <w:szCs w:val="24"/>
          <w:vertAlign w:val="superscript"/>
        </w:rPr>
      </w:pPr>
    </w:p>
    <w:p w14:paraId="47F245DA">
      <w:pPr>
        <w:tabs>
          <w:tab w:val="center" w:pos="6521"/>
        </w:tabs>
        <w:spacing w:after="0" w:line="240" w:lineRule="auto"/>
        <w:rPr>
          <w:rFonts w:asciiTheme="minorHAnsi" w:hAnsiTheme="minorHAnsi" w:cstheme="minorHAnsi"/>
          <w:i/>
          <w:iCs/>
          <w:sz w:val="24"/>
          <w:szCs w:val="24"/>
          <w:vertAlign w:val="superscript"/>
        </w:rPr>
      </w:pPr>
      <w:r>
        <w:rPr>
          <w:rFonts w:asciiTheme="minorHAnsi" w:hAnsiTheme="minorHAnsi" w:cstheme="minorHAnsi"/>
          <w:i/>
          <w:iCs/>
          <w:sz w:val="24"/>
          <w:szCs w:val="24"/>
          <w:vertAlign w:val="superscript"/>
        </w:rPr>
        <w:t>Cognome e nome 2° Genitore ………………………….…………………………………………..</w:t>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Firma …...............................................................</w:t>
      </w:r>
    </w:p>
    <w:p w14:paraId="3E1A5127">
      <w:pPr>
        <w:tabs>
          <w:tab w:val="center" w:pos="6521"/>
        </w:tabs>
        <w:spacing w:after="0" w:line="240" w:lineRule="auto"/>
        <w:rPr>
          <w:rFonts w:asciiTheme="minorHAnsi" w:hAnsiTheme="minorHAnsi" w:cstheme="minorHAnsi"/>
          <w:i/>
          <w:iCs/>
          <w:sz w:val="24"/>
          <w:szCs w:val="24"/>
          <w:vertAlign w:val="superscript"/>
        </w:rPr>
      </w:pPr>
    </w:p>
    <w:p w14:paraId="780088BD">
      <w:pPr>
        <w:tabs>
          <w:tab w:val="center" w:pos="6521"/>
        </w:tabs>
        <w:spacing w:after="0" w:line="240" w:lineRule="auto"/>
        <w:rPr>
          <w:rFonts w:asciiTheme="minorHAnsi" w:hAnsiTheme="minorHAnsi" w:cstheme="minorHAnsi"/>
          <w:i/>
          <w:iCs/>
          <w:sz w:val="24"/>
          <w:szCs w:val="24"/>
          <w:vertAlign w:val="superscript"/>
        </w:rPr>
      </w:pPr>
    </w:p>
    <w:p w14:paraId="133DF333">
      <w:pPr>
        <w:tabs>
          <w:tab w:val="center" w:pos="6521"/>
        </w:tabs>
        <w:spacing w:after="0" w:line="240" w:lineRule="auto"/>
        <w:rPr>
          <w:rFonts w:asciiTheme="minorHAnsi" w:hAnsiTheme="minorHAnsi" w:cstheme="minorHAnsi"/>
          <w:i/>
          <w:iCs/>
          <w:sz w:val="18"/>
          <w:szCs w:val="18"/>
          <w:vertAlign w:val="superscript"/>
        </w:rPr>
      </w:pPr>
      <w:r>
        <w:rPr>
          <w:rFonts w:asciiTheme="minorHAnsi" w:hAnsiTheme="minorHAnsi" w:cstheme="minorHAnsi"/>
          <w:i/>
          <w:iCs/>
          <w:sz w:val="24"/>
          <w:szCs w:val="24"/>
          <w:vertAlign w:val="superscript"/>
        </w:rPr>
        <w:t xml:space="preserve">(*) </w:t>
      </w:r>
      <w:r>
        <w:rPr>
          <w:rFonts w:asciiTheme="minorHAnsi" w:hAnsiTheme="minorHAnsi" w:cstheme="minorHAnsi"/>
          <w:i/>
          <w:iCs/>
          <w:sz w:val="24"/>
          <w:szCs w:val="24"/>
          <w:vertAlign w:val="superscript"/>
        </w:rPr>
        <w:tab/>
      </w:r>
      <w:r>
        <w:rPr>
          <w:rFonts w:asciiTheme="minorHAnsi" w:hAnsiTheme="minorHAnsi" w:cstheme="minorHAnsi"/>
          <w:i/>
          <w:iCs/>
          <w:sz w:val="24"/>
          <w:szCs w:val="24"/>
          <w:vertAlign w:val="superscript"/>
        </w:rPr>
        <w:t>Qualora l’informativa in oggetto venga firmata da un solo genitore, visti gli Artt. 316 comma 1 e 337 ter comma 3 del Codice</w:t>
      </w:r>
      <w:r>
        <w:rPr>
          <w:rFonts w:asciiTheme="minorHAnsi" w:hAnsiTheme="minorHAnsi" w:cstheme="minorHAnsi"/>
          <w:i/>
          <w:iCs/>
          <w:sz w:val="18"/>
          <w:szCs w:val="18"/>
          <w:vertAlign w:val="superscript"/>
        </w:rPr>
        <w:t xml:space="preserve"> Civile si presuppone la condivisione da parte di entrambi i genitori.</w:t>
      </w:r>
    </w:p>
    <w:sectPr>
      <w:headerReference r:id="rId5" w:type="default"/>
      <w:footerReference r:id="rId6" w:type="default"/>
      <w:pgSz w:w="11906" w:h="16838"/>
      <w:pgMar w:top="2552" w:right="1134" w:bottom="1134" w:left="1134" w:header="454" w:footer="68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Narkisim">
    <w:altName w:val="Segoe Print"/>
    <w:panose1 w:val="00000000000000000000"/>
    <w:charset w:val="B1"/>
    <w:family w:val="swiss"/>
    <w:pitch w:val="default"/>
    <w:sig w:usb0="000000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778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BA97">
    <w:pPr>
      <w:pStyle w:val="6"/>
      <w:jc w:val="right"/>
    </w:pPr>
    <w:bookmarkStart w:id="0" w:name="_GoBack"/>
    <w:bookmarkEnd w:id="0"/>
    <w:r>
      <w:rPr>
        <w:lang w:eastAsia="it-IT"/>
      </w:rPr>
      <mc:AlternateContent>
        <mc:Choice Requires="wps">
          <w:drawing>
            <wp:anchor distT="0" distB="0" distL="114300" distR="114300" simplePos="0" relativeHeight="251659264" behindDoc="0" locked="0" layoutInCell="1" allowOverlap="1">
              <wp:simplePos x="0" y="0"/>
              <wp:positionH relativeFrom="column">
                <wp:posOffset>1763395</wp:posOffset>
              </wp:positionH>
              <wp:positionV relativeFrom="paragraph">
                <wp:posOffset>-20320</wp:posOffset>
              </wp:positionV>
              <wp:extent cx="2879725" cy="965835"/>
              <wp:effectExtent l="127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79725" cy="965835"/>
                      </a:xfrm>
                      <a:prstGeom prst="rect">
                        <a:avLst/>
                      </a:prstGeom>
                      <a:noFill/>
                      <a:ln>
                        <a:noFill/>
                      </a:ln>
                    </wps:spPr>
                    <wps:txbx>
                      <w:txbxContent>
                        <w:p w14:paraId="2A3A99A1"/>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38.85pt;margin-top:-1.6pt;height:76.05pt;width:226.75pt;z-index:251659264;mso-width-relative:page;mso-height-relative:page;" filled="f" stroked="f" coordsize="21600,21600" o:gfxdata="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GuqtjYAAAACgEAAA8AAAAAAAAAAQAgAAAAIgAA&#10;AGRycy9kb3ducmV2LnhtbFBLAQIUABQAAAAIAIdO4kD7H5VjCAIAABQEAAAOAAAAAAAAAAEAIAAA&#10;ACcBAABkcnMvZTJvRG9jLnhtbFBLBQYAAAAABgAGAFkBAAChBQAAAAA=&#10;">
              <v:fill on="f" focussize="0,0"/>
              <v:stroke on="f"/>
              <v:imagedata o:title=""/>
              <o:lock v:ext="edit" aspectratio="f"/>
              <v:textbox>
                <w:txbxContent>
                  <w:p w14:paraId="2A3A99A1"/>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463CF"/>
    <w:multiLevelType w:val="multilevel"/>
    <w:tmpl w:val="1A8463CF"/>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40"/>
    <w:rsid w:val="000D613E"/>
    <w:rsid w:val="0017210F"/>
    <w:rsid w:val="00212670"/>
    <w:rsid w:val="0026385E"/>
    <w:rsid w:val="002A0356"/>
    <w:rsid w:val="00470816"/>
    <w:rsid w:val="004712DD"/>
    <w:rsid w:val="004C1D71"/>
    <w:rsid w:val="004D1923"/>
    <w:rsid w:val="0055462B"/>
    <w:rsid w:val="005E380D"/>
    <w:rsid w:val="00605440"/>
    <w:rsid w:val="00634A5E"/>
    <w:rsid w:val="006529C9"/>
    <w:rsid w:val="006A68ED"/>
    <w:rsid w:val="006C0B75"/>
    <w:rsid w:val="0070704C"/>
    <w:rsid w:val="007D1934"/>
    <w:rsid w:val="007E2FCB"/>
    <w:rsid w:val="008014BB"/>
    <w:rsid w:val="00827717"/>
    <w:rsid w:val="00A318F4"/>
    <w:rsid w:val="00AC6EF2"/>
    <w:rsid w:val="00AD7B95"/>
    <w:rsid w:val="00B1156D"/>
    <w:rsid w:val="00B56DCA"/>
    <w:rsid w:val="00CA63A9"/>
    <w:rsid w:val="00D37787"/>
    <w:rsid w:val="00EA51B9"/>
    <w:rsid w:val="00ED0A17"/>
    <w:rsid w:val="00F22EB7"/>
    <w:rsid w:val="00FC343F"/>
    <w:rsid w:val="00FE2CFA"/>
    <w:rsid w:val="152C4ED4"/>
    <w:rsid w:val="57A5325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sz w:val="16"/>
      <w:szCs w:val="16"/>
    </w:rPr>
  </w:style>
  <w:style w:type="paragraph" w:styleId="5">
    <w:name w:val="footer"/>
    <w:basedOn w:val="1"/>
    <w:link w:val="9"/>
    <w:semiHidden/>
    <w:unhideWhenUsed/>
    <w:uiPriority w:val="99"/>
    <w:pPr>
      <w:tabs>
        <w:tab w:val="center" w:pos="4819"/>
        <w:tab w:val="right" w:pos="9638"/>
      </w:tabs>
      <w:spacing w:after="0" w:line="240" w:lineRule="auto"/>
    </w:pPr>
  </w:style>
  <w:style w:type="paragraph" w:styleId="6">
    <w:name w:val="header"/>
    <w:basedOn w:val="1"/>
    <w:link w:val="8"/>
    <w:semiHidden/>
    <w:unhideWhenUsed/>
    <w:uiPriority w:val="99"/>
    <w:pPr>
      <w:tabs>
        <w:tab w:val="center" w:pos="4819"/>
        <w:tab w:val="right" w:pos="9638"/>
      </w:tabs>
      <w:spacing w:after="0" w:line="240" w:lineRule="auto"/>
    </w:pPr>
  </w:style>
  <w:style w:type="character" w:styleId="7">
    <w:name w:val="Hyperlink"/>
    <w:unhideWhenUsed/>
    <w:uiPriority w:val="99"/>
    <w:rPr>
      <w:color w:val="0000FF"/>
      <w:u w:val="single"/>
    </w:rPr>
  </w:style>
  <w:style w:type="character" w:customStyle="1" w:styleId="8">
    <w:name w:val="Intestazione Carattere"/>
    <w:basedOn w:val="2"/>
    <w:link w:val="6"/>
    <w:semiHidden/>
    <w:qFormat/>
    <w:uiPriority w:val="99"/>
  </w:style>
  <w:style w:type="character" w:customStyle="1" w:styleId="9">
    <w:name w:val="Piè di pagina Carattere"/>
    <w:basedOn w:val="2"/>
    <w:link w:val="5"/>
    <w:semiHidden/>
    <w:qFormat/>
    <w:uiPriority w:val="99"/>
  </w:style>
  <w:style w:type="character" w:customStyle="1" w:styleId="10">
    <w:name w:val="Testo fumetto Carattere"/>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657</Words>
  <Characters>3747</Characters>
  <Lines>31</Lines>
  <Paragraphs>8</Paragraphs>
  <TotalTime>1</TotalTime>
  <ScaleCrop>false</ScaleCrop>
  <LinksUpToDate>false</LinksUpToDate>
  <CharactersWithSpaces>4396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2025-09-17T08:48:00Z</dcterms:created>
  <dc:creator>PDL07</dc:creator>
  <cp:lastModifiedBy>donat</cp:lastModifiedBy>
  <cp:lastPrinted>2024-10-11T11:09:00Z</cp:lastPrinted>
  <dcterms:modified xsi:type="dcterms:W3CDTF">2025-09-17T10:20:22Z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D684A79761934F1EB2C4AD97E8C53438_13</vt:lpwstr>
  </property>
</Properties>
</file>